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E83B0" w14:textId="087C659B" w:rsidR="004A0278" w:rsidRDefault="004A0278" w:rsidP="004A0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Technické podmínky část č.</w:t>
      </w:r>
      <w:r w:rsidR="00452772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>- specifikace předmětu plnění</w:t>
      </w:r>
    </w:p>
    <w:p w14:paraId="008ED5F3" w14:textId="76142A36" w:rsidR="004A0278" w:rsidRDefault="004A0278" w:rsidP="004A0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Pracovní oděv pro ZOS- mikina</w:t>
      </w:r>
    </w:p>
    <w:p w14:paraId="1074E6EB" w14:textId="77777777" w:rsidR="00CA4890" w:rsidRPr="00341062" w:rsidRDefault="00CA4890" w:rsidP="00CA4890">
      <w:pPr>
        <w:spacing w:after="120"/>
        <w:jc w:val="center"/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 w:rsidRPr="00341062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Obecné technické parametry</w:t>
      </w:r>
    </w:p>
    <w:p w14:paraId="002323C8" w14:textId="1CC2B0F3" w:rsidR="00670C78" w:rsidRPr="00341062" w:rsidRDefault="00CA4890" w:rsidP="00670C78">
      <w:pPr>
        <w:spacing w:after="120" w:line="240" w:lineRule="auto"/>
        <w:jc w:val="both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b/>
          <w:bCs/>
          <w:color w:val="auto"/>
        </w:rPr>
        <w:t xml:space="preserve">Účel: </w:t>
      </w:r>
      <w:r w:rsidRPr="00341062">
        <w:rPr>
          <w:rFonts w:ascii="Times New Roman" w:hAnsi="Times New Roman" w:cs="Times New Roman"/>
          <w:color w:val="auto"/>
        </w:rPr>
        <w:t xml:space="preserve">Výrobek je určený na celodenní nošení </w:t>
      </w:r>
      <w:r w:rsidR="001462DA">
        <w:rPr>
          <w:rFonts w:ascii="Times New Roman" w:hAnsi="Times New Roman" w:cs="Times New Roman"/>
          <w:color w:val="auto"/>
        </w:rPr>
        <w:t>při plnění dispečerských úkolů.</w:t>
      </w:r>
      <w:r w:rsidRPr="00341062">
        <w:rPr>
          <w:rFonts w:ascii="Times New Roman" w:hAnsi="Times New Roman" w:cs="Times New Roman"/>
          <w:color w:val="auto"/>
        </w:rPr>
        <w:t xml:space="preserve"> </w:t>
      </w:r>
      <w:r w:rsidR="00612C37">
        <w:rPr>
          <w:rFonts w:ascii="Times New Roman" w:hAnsi="Times New Roman" w:cs="Times New Roman"/>
          <w:color w:val="auto"/>
        </w:rPr>
        <w:t>T</w:t>
      </w:r>
      <w:r w:rsidRPr="00341062">
        <w:rPr>
          <w:rFonts w:ascii="Times New Roman" w:hAnsi="Times New Roman" w:cs="Times New Roman"/>
          <w:color w:val="auto"/>
        </w:rPr>
        <w:t xml:space="preserve">ento výrobek </w:t>
      </w:r>
      <w:r w:rsidR="00612C37">
        <w:rPr>
          <w:rFonts w:ascii="Times New Roman" w:hAnsi="Times New Roman" w:cs="Times New Roman"/>
          <w:color w:val="auto"/>
        </w:rPr>
        <w:t xml:space="preserve">není </w:t>
      </w:r>
      <w:r w:rsidRPr="00341062">
        <w:rPr>
          <w:rFonts w:ascii="Times New Roman" w:hAnsi="Times New Roman" w:cs="Times New Roman"/>
          <w:color w:val="auto"/>
        </w:rPr>
        <w:t>určen jako vrchní oděv. Požadavky jsou na prodyšnost, nemačkavost, tvarovou stálost, stálobarevnost.</w:t>
      </w:r>
      <w:r w:rsidR="00670C78" w:rsidRPr="00341062">
        <w:rPr>
          <w:rFonts w:ascii="Times New Roman" w:hAnsi="Times New Roman" w:cs="Times New Roman"/>
          <w:color w:val="auto"/>
        </w:rPr>
        <w:t xml:space="preserve"> Konstrukce švů nesmí snižovat komfort uživatele. </w:t>
      </w:r>
      <w:r w:rsidRPr="00341062">
        <w:rPr>
          <w:rFonts w:ascii="Times New Roman" w:hAnsi="Times New Roman" w:cs="Times New Roman"/>
          <w:color w:val="auto"/>
        </w:rPr>
        <w:t xml:space="preserve"> </w:t>
      </w:r>
    </w:p>
    <w:p w14:paraId="6FCB8A14" w14:textId="0F37A9CB" w:rsidR="00CA4890" w:rsidRPr="00341062" w:rsidRDefault="00CA4890" w:rsidP="00CA4890">
      <w:pPr>
        <w:spacing w:after="120" w:line="240" w:lineRule="auto"/>
        <w:jc w:val="both"/>
        <w:rPr>
          <w:rFonts w:ascii="Times New Roman" w:hAnsi="Times New Roman" w:cs="Times New Roman"/>
          <w:color w:val="auto"/>
        </w:rPr>
      </w:pPr>
    </w:p>
    <w:p w14:paraId="6E7D10C2" w14:textId="77777777" w:rsidR="00CA4890" w:rsidRPr="00341062" w:rsidRDefault="00CA4890" w:rsidP="00CA4890">
      <w:pPr>
        <w:spacing w:after="120"/>
        <w:jc w:val="both"/>
        <w:rPr>
          <w:rFonts w:ascii="Times New Roman" w:hAnsi="Times New Roman" w:cs="Times New Roman"/>
          <w:b/>
          <w:bCs/>
          <w:color w:val="auto"/>
        </w:rPr>
      </w:pPr>
      <w:r w:rsidRPr="00341062">
        <w:rPr>
          <w:rFonts w:ascii="Times New Roman" w:hAnsi="Times New Roman" w:cs="Times New Roman"/>
          <w:b/>
          <w:bCs/>
          <w:color w:val="auto"/>
        </w:rPr>
        <w:t>Požadované provedení – velikosti a střih</w:t>
      </w:r>
    </w:p>
    <w:p w14:paraId="6C236B7C" w14:textId="77777777" w:rsidR="00DD1BD2" w:rsidRPr="00341062" w:rsidRDefault="00CA4890" w:rsidP="00CA4890">
      <w:pPr>
        <w:spacing w:after="120" w:line="240" w:lineRule="auto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b/>
          <w:color w:val="auto"/>
        </w:rPr>
        <w:t>Materiál:</w:t>
      </w:r>
      <w:r w:rsidRPr="00341062">
        <w:rPr>
          <w:rFonts w:ascii="Times New Roman" w:hAnsi="Times New Roman" w:cs="Times New Roman"/>
          <w:color w:val="auto"/>
        </w:rPr>
        <w:t xml:space="preserve"> </w:t>
      </w:r>
    </w:p>
    <w:p w14:paraId="13E798D7" w14:textId="6A31918A" w:rsidR="001462DA" w:rsidRPr="001462DA" w:rsidRDefault="009A08D3" w:rsidP="001462DA">
      <w:pPr>
        <w:pStyle w:val="Odstavecseseznamem"/>
        <w:numPr>
          <w:ilvl w:val="0"/>
          <w:numId w:val="26"/>
        </w:numPr>
        <w:spacing w:after="120" w:line="24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Vrchní materiál </w:t>
      </w:r>
      <w:r>
        <w:rPr>
          <w:rFonts w:ascii="Times New Roman" w:hAnsi="Times New Roman" w:cs="Times New Roman"/>
          <w:color w:val="000000" w:themeColor="text1"/>
        </w:rPr>
        <w:tab/>
        <w:t xml:space="preserve">100% polyester </w:t>
      </w:r>
      <w:r w:rsidR="00790C5C">
        <w:rPr>
          <w:rFonts w:ascii="Times New Roman" w:hAnsi="Times New Roman" w:cs="Times New Roman"/>
          <w:color w:val="000000" w:themeColor="text1"/>
        </w:rPr>
        <w:tab/>
        <w:t xml:space="preserve">jednostranný </w:t>
      </w:r>
      <w:proofErr w:type="spellStart"/>
      <w:r w:rsidR="00790C5C">
        <w:rPr>
          <w:rFonts w:ascii="Times New Roman" w:hAnsi="Times New Roman" w:cs="Times New Roman"/>
          <w:color w:val="000000" w:themeColor="text1"/>
        </w:rPr>
        <w:t>fleece</w:t>
      </w:r>
      <w:proofErr w:type="spellEnd"/>
      <w:r>
        <w:rPr>
          <w:rFonts w:ascii="Times New Roman" w:hAnsi="Times New Roman" w:cs="Times New Roman"/>
          <w:color w:val="000000" w:themeColor="text1"/>
        </w:rPr>
        <w:tab/>
        <w:t>250 ± 50 g/m</w:t>
      </w:r>
      <w:r w:rsidRPr="009A08D3">
        <w:rPr>
          <w:rFonts w:ascii="Times New Roman" w:hAnsi="Times New Roman" w:cs="Times New Roman"/>
          <w:color w:val="000000" w:themeColor="text1"/>
          <w:vertAlign w:val="superscript"/>
        </w:rPr>
        <w:t>2</w:t>
      </w:r>
    </w:p>
    <w:p w14:paraId="5F2953B1" w14:textId="77777777" w:rsidR="001462DA" w:rsidRPr="001462DA" w:rsidRDefault="001462DA" w:rsidP="001462DA">
      <w:pPr>
        <w:pStyle w:val="Odstavecseseznamem"/>
        <w:spacing w:after="120" w:line="240" w:lineRule="auto"/>
        <w:rPr>
          <w:rFonts w:ascii="Times New Roman" w:hAnsi="Times New Roman" w:cs="Times New Roman"/>
          <w:color w:val="FF0000"/>
        </w:rPr>
      </w:pPr>
    </w:p>
    <w:p w14:paraId="4812B947" w14:textId="0CD96AC4" w:rsidR="003F0AB8" w:rsidRDefault="00670C78" w:rsidP="00CA4890">
      <w:pPr>
        <w:spacing w:after="120" w:line="240" w:lineRule="auto"/>
        <w:jc w:val="both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b/>
          <w:bCs/>
          <w:color w:val="auto"/>
        </w:rPr>
        <w:t>Barva</w:t>
      </w:r>
      <w:r w:rsidRPr="00341062">
        <w:rPr>
          <w:rFonts w:ascii="Times New Roman" w:hAnsi="Times New Roman" w:cs="Times New Roman"/>
          <w:color w:val="auto"/>
        </w:rPr>
        <w:t xml:space="preserve">: </w:t>
      </w:r>
      <w:bookmarkStart w:id="0" w:name="_Hlk536013631"/>
      <w:r w:rsidRPr="00341062">
        <w:rPr>
          <w:rFonts w:ascii="Times New Roman" w:hAnsi="Times New Roman" w:cs="Times New Roman"/>
          <w:color w:val="auto"/>
        </w:rPr>
        <w:t xml:space="preserve">Základní barva je </w:t>
      </w:r>
      <w:r w:rsidR="003F0AB8">
        <w:rPr>
          <w:rFonts w:ascii="Times New Roman" w:hAnsi="Times New Roman" w:cs="Times New Roman"/>
          <w:color w:val="auto"/>
        </w:rPr>
        <w:t xml:space="preserve">černá </w:t>
      </w:r>
      <w:proofErr w:type="spellStart"/>
      <w:r w:rsidR="003F0AB8">
        <w:rPr>
          <w:rFonts w:ascii="Times New Roman" w:hAnsi="Times New Roman" w:cs="Times New Roman"/>
          <w:color w:val="auto"/>
        </w:rPr>
        <w:t>Pantone</w:t>
      </w:r>
      <w:proofErr w:type="spellEnd"/>
      <w:r w:rsidR="003F0AB8">
        <w:rPr>
          <w:rFonts w:ascii="Times New Roman" w:hAnsi="Times New Roman" w:cs="Times New Roman"/>
          <w:color w:val="auto"/>
        </w:rPr>
        <w:t xml:space="preserve"> Black v kombinaci s červenou</w:t>
      </w:r>
      <w:r w:rsidR="0017474C">
        <w:rPr>
          <w:rFonts w:ascii="Times New Roman" w:hAnsi="Times New Roman" w:cs="Times New Roman"/>
          <w:color w:val="auto"/>
        </w:rPr>
        <w:t xml:space="preserve"> </w:t>
      </w:r>
      <w:r w:rsidR="003F0AB8">
        <w:rPr>
          <w:rFonts w:ascii="Times New Roman" w:hAnsi="Times New Roman" w:cs="Times New Roman"/>
          <w:color w:val="auto"/>
        </w:rPr>
        <w:t xml:space="preserve">barvou, která je umístěna v oblasti límečku, </w:t>
      </w:r>
      <w:r w:rsidR="00C42B2A">
        <w:rPr>
          <w:rFonts w:ascii="Times New Roman" w:hAnsi="Times New Roman" w:cs="Times New Roman"/>
          <w:color w:val="auto"/>
        </w:rPr>
        <w:t>hlavního zipu, v oblasti ramen a ukončení rukávů</w:t>
      </w:r>
      <w:r w:rsidR="003F0AB8">
        <w:rPr>
          <w:rFonts w:ascii="Times New Roman" w:hAnsi="Times New Roman" w:cs="Times New Roman"/>
          <w:color w:val="auto"/>
        </w:rPr>
        <w:t xml:space="preserve">. </w:t>
      </w:r>
    </w:p>
    <w:p w14:paraId="61F94633" w14:textId="77777777" w:rsidR="003F0AB8" w:rsidRDefault="003F0AB8" w:rsidP="00CA4890">
      <w:pPr>
        <w:spacing w:after="120" w:line="240" w:lineRule="auto"/>
        <w:jc w:val="both"/>
        <w:rPr>
          <w:rFonts w:ascii="Times New Roman" w:hAnsi="Times New Roman" w:cs="Times New Roman"/>
          <w:color w:val="auto"/>
        </w:rPr>
      </w:pPr>
    </w:p>
    <w:bookmarkEnd w:id="0"/>
    <w:p w14:paraId="001EB847" w14:textId="20487383" w:rsidR="00CA4890" w:rsidRPr="00341062" w:rsidRDefault="00CA4890" w:rsidP="00CA4890">
      <w:pPr>
        <w:spacing w:after="120" w:line="240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341062">
        <w:rPr>
          <w:rFonts w:ascii="Times New Roman" w:hAnsi="Times New Roman" w:cs="Times New Roman"/>
          <w:b/>
          <w:bCs/>
          <w:color w:val="auto"/>
        </w:rPr>
        <w:t>Zapínaní:</w:t>
      </w:r>
      <w:r w:rsidRPr="00341062">
        <w:rPr>
          <w:rFonts w:ascii="Times New Roman" w:hAnsi="Times New Roman" w:cs="Times New Roman"/>
          <w:color w:val="auto"/>
        </w:rPr>
        <w:t xml:space="preserve"> </w:t>
      </w:r>
      <w:r w:rsidR="00C42B2A">
        <w:rPr>
          <w:rFonts w:ascii="Times New Roman" w:hAnsi="Times New Roman" w:cs="Times New Roman"/>
          <w:color w:val="auto"/>
        </w:rPr>
        <w:t xml:space="preserve">mikina je </w:t>
      </w:r>
      <w:proofErr w:type="spellStart"/>
      <w:r w:rsidR="00C42B2A">
        <w:rPr>
          <w:rFonts w:ascii="Times New Roman" w:hAnsi="Times New Roman" w:cs="Times New Roman"/>
          <w:color w:val="auto"/>
        </w:rPr>
        <w:t>celorozepínací</w:t>
      </w:r>
      <w:proofErr w:type="spellEnd"/>
      <w:r w:rsidR="00C42B2A">
        <w:rPr>
          <w:rFonts w:ascii="Times New Roman" w:hAnsi="Times New Roman" w:cs="Times New Roman"/>
          <w:color w:val="auto"/>
        </w:rPr>
        <w:t xml:space="preserve"> s odepínatelnými rukávy. Rukávy jsou opatřeny šikmým zipem</w:t>
      </w:r>
      <w:r w:rsidR="003032E4">
        <w:rPr>
          <w:rFonts w:ascii="Times New Roman" w:hAnsi="Times New Roman" w:cs="Times New Roman"/>
          <w:color w:val="auto"/>
        </w:rPr>
        <w:t xml:space="preserve"> a po odepnutí zůstávají na vestě ramena</w:t>
      </w:r>
      <w:r w:rsidR="00C42B2A">
        <w:rPr>
          <w:rFonts w:ascii="Times New Roman" w:hAnsi="Times New Roman" w:cs="Times New Roman"/>
          <w:color w:val="auto"/>
        </w:rPr>
        <w:t>.</w:t>
      </w:r>
    </w:p>
    <w:p w14:paraId="3590192A" w14:textId="4DF614E7" w:rsidR="00CA4890" w:rsidRPr="00341062" w:rsidRDefault="00CA4890" w:rsidP="00CA4890">
      <w:pPr>
        <w:spacing w:after="120" w:line="240" w:lineRule="auto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b/>
          <w:bCs/>
          <w:color w:val="auto"/>
        </w:rPr>
        <w:t>Rukávy:</w:t>
      </w:r>
      <w:r w:rsidRPr="00341062">
        <w:rPr>
          <w:rFonts w:ascii="Times New Roman" w:hAnsi="Times New Roman" w:cs="Times New Roman"/>
          <w:color w:val="auto"/>
        </w:rPr>
        <w:t xml:space="preserve"> </w:t>
      </w:r>
      <w:r w:rsidR="00AE7BF5">
        <w:rPr>
          <w:rFonts w:ascii="Times New Roman" w:hAnsi="Times New Roman" w:cs="Times New Roman"/>
          <w:color w:val="auto"/>
        </w:rPr>
        <w:t>dlouhý odepínací rukáv</w:t>
      </w:r>
      <w:r w:rsidR="003032E4">
        <w:rPr>
          <w:rFonts w:ascii="Times New Roman" w:hAnsi="Times New Roman" w:cs="Times New Roman"/>
          <w:color w:val="auto"/>
        </w:rPr>
        <w:t xml:space="preserve"> s šikmým zipem</w:t>
      </w:r>
      <w:r w:rsidR="00AE7BF5">
        <w:rPr>
          <w:rFonts w:ascii="Times New Roman" w:hAnsi="Times New Roman" w:cs="Times New Roman"/>
          <w:color w:val="auto"/>
        </w:rPr>
        <w:t>.</w:t>
      </w:r>
    </w:p>
    <w:p w14:paraId="724AD2B9" w14:textId="15C52914" w:rsidR="00C42B2A" w:rsidRPr="00C42B2A" w:rsidRDefault="00C42B2A" w:rsidP="00CA4890">
      <w:pPr>
        <w:spacing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Kapsy: </w:t>
      </w:r>
      <w:r w:rsidRPr="00C42B2A">
        <w:rPr>
          <w:rFonts w:ascii="Times New Roman" w:hAnsi="Times New Roman" w:cs="Times New Roman"/>
          <w:color w:val="auto"/>
        </w:rPr>
        <w:t>Kapsy jsou umístěny</w:t>
      </w:r>
      <w:r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na levé ruce v oblasti paže, na levém prsu</w:t>
      </w:r>
      <w:r w:rsidR="00E26025">
        <w:rPr>
          <w:rFonts w:ascii="Times New Roman" w:hAnsi="Times New Roman" w:cs="Times New Roman"/>
          <w:color w:val="auto"/>
        </w:rPr>
        <w:t xml:space="preserve"> ve svislé ose</w:t>
      </w:r>
      <w:r>
        <w:rPr>
          <w:rFonts w:ascii="Times New Roman" w:hAnsi="Times New Roman" w:cs="Times New Roman"/>
          <w:color w:val="auto"/>
        </w:rPr>
        <w:t xml:space="preserve"> a dvě v oblasti boků</w:t>
      </w:r>
      <w:r w:rsidR="00E26025">
        <w:rPr>
          <w:rFonts w:ascii="Times New Roman" w:hAnsi="Times New Roman" w:cs="Times New Roman"/>
          <w:color w:val="auto"/>
        </w:rPr>
        <w:t xml:space="preserve"> ve svislé ose</w:t>
      </w:r>
      <w:r>
        <w:rPr>
          <w:rFonts w:ascii="Times New Roman" w:hAnsi="Times New Roman" w:cs="Times New Roman"/>
          <w:color w:val="auto"/>
        </w:rPr>
        <w:t xml:space="preserve">. </w:t>
      </w:r>
    </w:p>
    <w:p w14:paraId="13E5BD52" w14:textId="7DED94A1" w:rsidR="00E521FE" w:rsidRPr="00341062" w:rsidRDefault="00CA4890" w:rsidP="00CA4890">
      <w:pPr>
        <w:spacing w:after="120"/>
        <w:jc w:val="both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b/>
          <w:color w:val="auto"/>
        </w:rPr>
        <w:t>Velikostní provedení:</w:t>
      </w:r>
      <w:r w:rsidRPr="00341062">
        <w:rPr>
          <w:rFonts w:ascii="Times New Roman" w:hAnsi="Times New Roman" w:cs="Times New Roman"/>
          <w:color w:val="auto"/>
        </w:rPr>
        <w:t xml:space="preserve"> Pánská a dámská verze v rozsahu min. S až 3XL pro celou šíři předmětu plnění v souladu s normou ČSN EN ISO 13688.</w:t>
      </w:r>
    </w:p>
    <w:p w14:paraId="5CAAAC89" w14:textId="77777777" w:rsidR="00CA4890" w:rsidRPr="00341062" w:rsidRDefault="00CA4890" w:rsidP="00CA4890">
      <w:pPr>
        <w:spacing w:after="120"/>
        <w:rPr>
          <w:rFonts w:ascii="Times New Roman" w:hAnsi="Times New Roman" w:cs="Times New Roman"/>
          <w:b/>
          <w:bCs/>
          <w:color w:val="auto"/>
        </w:rPr>
      </w:pPr>
      <w:r w:rsidRPr="00341062">
        <w:rPr>
          <w:rFonts w:ascii="Times New Roman" w:hAnsi="Times New Roman" w:cs="Times New Roman"/>
          <w:b/>
          <w:bCs/>
          <w:color w:val="auto"/>
        </w:rPr>
        <w:t>Šití a nitě</w:t>
      </w:r>
    </w:p>
    <w:p w14:paraId="1AA9ECD2" w14:textId="3C20871C" w:rsidR="00CA4890" w:rsidRPr="00341062" w:rsidRDefault="00CA4890" w:rsidP="00CA4890">
      <w:pPr>
        <w:pStyle w:val="Odstavecseseznamem"/>
        <w:numPr>
          <w:ilvl w:val="0"/>
          <w:numId w:val="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color w:val="auto"/>
        </w:rPr>
        <w:t>Volba pevnosti a pružnosti nití je vždy přizpůsobena pružnosti materiálu tak, aby nezpůsobovala zvlnění ve švech nebo naopak, aby se nitě tahem ve švech netrhaly</w:t>
      </w:r>
      <w:r w:rsidR="00B00B0E" w:rsidRPr="00341062">
        <w:rPr>
          <w:rFonts w:ascii="Times New Roman" w:hAnsi="Times New Roman" w:cs="Times New Roman"/>
          <w:color w:val="auto"/>
        </w:rPr>
        <w:t>.</w:t>
      </w:r>
    </w:p>
    <w:p w14:paraId="03EF0118" w14:textId="77777777" w:rsidR="00CA4890" w:rsidRPr="00341062" w:rsidRDefault="00CA4890" w:rsidP="00CA4890">
      <w:pPr>
        <w:pStyle w:val="Odstavecseseznamem"/>
        <w:numPr>
          <w:ilvl w:val="0"/>
          <w:numId w:val="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color w:val="auto"/>
        </w:rPr>
        <w:t xml:space="preserve">Šití musí být plynulé s řádným ukončením začátků a konců, začištěno bez odstávajících nití a zajištěno proti párání. </w:t>
      </w:r>
    </w:p>
    <w:p w14:paraId="14D95EE6" w14:textId="6D6D5FDB" w:rsidR="00706986" w:rsidRPr="00341062" w:rsidRDefault="00706986" w:rsidP="00706986">
      <w:pPr>
        <w:pStyle w:val="Odstavecseseznamem"/>
        <w:numPr>
          <w:ilvl w:val="0"/>
          <w:numId w:val="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color w:val="auto"/>
        </w:rPr>
        <w:t xml:space="preserve">Barvy nití </w:t>
      </w:r>
      <w:r w:rsidR="003D4C6A">
        <w:rPr>
          <w:rFonts w:ascii="Times New Roman" w:hAnsi="Times New Roman" w:cs="Times New Roman"/>
          <w:color w:val="auto"/>
        </w:rPr>
        <w:t xml:space="preserve">jsou použity červené a černé, které </w:t>
      </w:r>
      <w:r w:rsidRPr="00341062">
        <w:rPr>
          <w:rFonts w:ascii="Times New Roman" w:hAnsi="Times New Roman" w:cs="Times New Roman"/>
          <w:color w:val="auto"/>
        </w:rPr>
        <w:t xml:space="preserve">korespondují s barvou převládajícího šitého materiálu, pokud není stanoveno jinak. Pokud se jedná o elastický, voděodolný materiál nebo </w:t>
      </w:r>
      <w:proofErr w:type="spellStart"/>
      <w:r w:rsidRPr="00341062">
        <w:rPr>
          <w:rFonts w:ascii="Times New Roman" w:hAnsi="Times New Roman" w:cs="Times New Roman"/>
          <w:color w:val="auto"/>
        </w:rPr>
        <w:t>nešpinivou</w:t>
      </w:r>
      <w:proofErr w:type="spellEnd"/>
      <w:r w:rsidRPr="00341062">
        <w:rPr>
          <w:rFonts w:ascii="Times New Roman" w:hAnsi="Times New Roman" w:cs="Times New Roman"/>
          <w:color w:val="auto"/>
        </w:rPr>
        <w:t xml:space="preserve"> úpravu produktu – nitě musí být v souladu s těmito parametry a nesmí tak narušovat výsledný komfort ani vzhled. </w:t>
      </w:r>
    </w:p>
    <w:p w14:paraId="2036C6F8" w14:textId="77777777" w:rsidR="00CA4890" w:rsidRPr="00341062" w:rsidRDefault="00CA4890" w:rsidP="00CA4890">
      <w:pPr>
        <w:spacing w:after="120"/>
        <w:jc w:val="both"/>
        <w:rPr>
          <w:rFonts w:ascii="Times New Roman" w:hAnsi="Times New Roman" w:cs="Times New Roman"/>
          <w:b/>
          <w:bCs/>
          <w:color w:val="auto"/>
        </w:rPr>
      </w:pPr>
      <w:r w:rsidRPr="00341062">
        <w:rPr>
          <w:rFonts w:ascii="Times New Roman" w:hAnsi="Times New Roman" w:cs="Times New Roman"/>
          <w:b/>
          <w:bCs/>
          <w:color w:val="auto"/>
        </w:rPr>
        <w:t>Ostatní náležitosti výrobku</w:t>
      </w:r>
    </w:p>
    <w:p w14:paraId="5BC8AEE8" w14:textId="2A19DBD7" w:rsidR="00706986" w:rsidRPr="00341062" w:rsidRDefault="00706986" w:rsidP="00706986">
      <w:pPr>
        <w:pStyle w:val="Odstavecseseznamem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  <w:u w:val="single"/>
        </w:rPr>
      </w:pPr>
      <w:r w:rsidRPr="00341062">
        <w:rPr>
          <w:rFonts w:ascii="Times New Roman" w:hAnsi="Times New Roman" w:cs="Times New Roman"/>
          <w:color w:val="auto"/>
        </w:rPr>
        <w:t>Každý dodaný výrobek musí být označen etiketou obsahující: název výrobku, označení výrobce, složení materiálu, velikost, symboly ošetření (piktogramy) dle ČSN EN ISO 3758</w:t>
      </w:r>
      <w:r w:rsidR="0017474C">
        <w:rPr>
          <w:rFonts w:ascii="Times New Roman" w:hAnsi="Times New Roman" w:cs="Times New Roman"/>
          <w:color w:val="auto"/>
        </w:rPr>
        <w:t>.</w:t>
      </w:r>
    </w:p>
    <w:p w14:paraId="4FC25026" w14:textId="77777777" w:rsidR="00706986" w:rsidRPr="00341062" w:rsidRDefault="00706986" w:rsidP="00706986">
      <w:pPr>
        <w:pStyle w:val="Odstavecseseznamem"/>
        <w:numPr>
          <w:ilvl w:val="0"/>
          <w:numId w:val="21"/>
        </w:numPr>
        <w:spacing w:after="120"/>
        <w:jc w:val="both"/>
        <w:rPr>
          <w:rFonts w:ascii="Times New Roman" w:hAnsi="Times New Roman" w:cs="Times New Roman"/>
          <w:b/>
          <w:bCs/>
          <w:color w:val="auto"/>
        </w:rPr>
      </w:pPr>
      <w:r w:rsidRPr="00341062">
        <w:rPr>
          <w:rFonts w:ascii="Times New Roman" w:hAnsi="Times New Roman" w:cs="Times New Roman"/>
          <w:color w:val="auto"/>
        </w:rPr>
        <w:t>Kupující si vyhrazuje právo v případě potřeby požadovat úpravy detailů, které nemají vliv na cenu výrobku (posunutí např. barevné provedení detailu na výrobku apod.).</w:t>
      </w:r>
    </w:p>
    <w:p w14:paraId="794C9645" w14:textId="28DB7289" w:rsidR="00706986" w:rsidRPr="00341062" w:rsidRDefault="00706986" w:rsidP="00706986">
      <w:pPr>
        <w:pStyle w:val="Odstavecseseznamem"/>
        <w:numPr>
          <w:ilvl w:val="0"/>
          <w:numId w:val="21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color w:val="auto"/>
        </w:rPr>
        <w:t>Kupujícímu požaduje záruku za jakost výrobků po dobu min. 24 měsíců. Záruční lhůta počíná běžet ode dne následujícího po převzetí objednaných výrobků (zboží).</w:t>
      </w:r>
    </w:p>
    <w:p w14:paraId="432F1AA6" w14:textId="0A2DCDC8" w:rsidR="00A66D95" w:rsidRPr="00341062" w:rsidRDefault="00A66D95" w:rsidP="00A66D95">
      <w:pPr>
        <w:spacing w:after="120"/>
        <w:jc w:val="both"/>
        <w:rPr>
          <w:rFonts w:ascii="Times New Roman" w:hAnsi="Times New Roman" w:cs="Times New Roman"/>
          <w:color w:val="auto"/>
        </w:rPr>
      </w:pPr>
    </w:p>
    <w:p w14:paraId="2F040B53" w14:textId="0353BF2B" w:rsidR="00706986" w:rsidRPr="00341062" w:rsidRDefault="00790C5C" w:rsidP="00706986">
      <w:pPr>
        <w:spacing w:after="120" w:line="240" w:lineRule="auto"/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lastRenderedPageBreak/>
        <w:t>D</w:t>
      </w:r>
      <w:r w:rsidR="00706986" w:rsidRPr="00341062">
        <w:rPr>
          <w:rFonts w:ascii="Times New Roman" w:hAnsi="Times New Roman" w:cs="Times New Roman"/>
          <w:b/>
          <w:bCs/>
          <w:color w:val="auto"/>
        </w:rPr>
        <w:t>etaily</w:t>
      </w:r>
    </w:p>
    <w:p w14:paraId="1157E40A" w14:textId="77777777" w:rsidR="008270CF" w:rsidRPr="00E90F46" w:rsidRDefault="008270CF" w:rsidP="008270CF">
      <w:pPr>
        <w:rPr>
          <w:rFonts w:ascii="Times New Roman" w:hAnsi="Times New Roman" w:cs="Times New Roman"/>
          <w:b/>
          <w:bCs/>
          <w:u w:val="single"/>
        </w:rPr>
      </w:pPr>
      <w:bookmarkStart w:id="1" w:name="_Hlk530991108"/>
      <w:r w:rsidRPr="00E90F46">
        <w:rPr>
          <w:rFonts w:ascii="Times New Roman" w:hAnsi="Times New Roman" w:cs="Times New Roman"/>
          <w:b/>
          <w:bCs/>
          <w:u w:val="single"/>
        </w:rPr>
        <w:t xml:space="preserve">Povinné prvky:  </w:t>
      </w:r>
    </w:p>
    <w:p w14:paraId="73D41FC2" w14:textId="380FE071" w:rsidR="008270CF" w:rsidRPr="00E90F46" w:rsidRDefault="008270CF" w:rsidP="008270CF">
      <w:pPr>
        <w:pStyle w:val="Odstavecseseznamem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rFonts w:ascii="Times New Roman" w:hAnsi="Times New Roman" w:cs="Times New Roman"/>
        </w:rPr>
      </w:pPr>
      <w:r w:rsidRPr="00E90F46">
        <w:rPr>
          <w:rFonts w:ascii="Times New Roman" w:hAnsi="Times New Roman" w:cs="Times New Roman"/>
        </w:rPr>
        <w:t xml:space="preserve">Znak s označením „ZDRAVOTNICKÁ ZÁCHRANNÁ SLUŽBA MORAVSKOSLEZSKÉHO KRAJE“ – </w:t>
      </w:r>
      <w:r w:rsidR="00790C5C">
        <w:rPr>
          <w:rFonts w:ascii="Times New Roman" w:hAnsi="Times New Roman" w:cs="Times New Roman"/>
        </w:rPr>
        <w:t>levá</w:t>
      </w:r>
      <w:r w:rsidRPr="00E90F46">
        <w:rPr>
          <w:rFonts w:ascii="Times New Roman" w:hAnsi="Times New Roman" w:cs="Times New Roman"/>
        </w:rPr>
        <w:t xml:space="preserve"> strana, VELIKOST: 7 x 9 cm (potisk).  </w:t>
      </w:r>
    </w:p>
    <w:p w14:paraId="2BD3444C" w14:textId="46262230" w:rsidR="008270CF" w:rsidRPr="00BB336E" w:rsidRDefault="008270CF" w:rsidP="008270CF">
      <w:pPr>
        <w:jc w:val="center"/>
        <w:rPr>
          <w:rFonts w:ascii="Times New Roman" w:hAnsi="Times New Roman" w:cs="Times New Roman"/>
          <w:highlight w:val="yellow"/>
        </w:rPr>
      </w:pPr>
      <w:r w:rsidRPr="005271D4">
        <w:rPr>
          <w:rFonts w:ascii="Times New Roman" w:hAnsi="Times New Roman" w:cs="Times New Roman"/>
          <w:noProof/>
        </w:rPr>
        <w:drawing>
          <wp:inline distT="0" distB="0" distL="0" distR="0" wp14:anchorId="280931BB" wp14:editId="067BEA68">
            <wp:extent cx="1920240" cy="192877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4876" cy="1943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EFE3F6" w14:textId="2F6076AC" w:rsidR="008270CF" w:rsidRPr="00E90F46" w:rsidRDefault="008270CF" w:rsidP="008270CF">
      <w:pPr>
        <w:pStyle w:val="Odstavecseseznamem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rFonts w:ascii="Times New Roman" w:hAnsi="Times New Roman" w:cs="Times New Roman"/>
        </w:rPr>
      </w:pPr>
      <w:r w:rsidRPr="00E90F46">
        <w:rPr>
          <w:rFonts w:ascii="Times New Roman" w:hAnsi="Times New Roman" w:cs="Times New Roman"/>
        </w:rPr>
        <w:t>Znak „</w:t>
      </w:r>
      <w:r>
        <w:rPr>
          <w:rFonts w:ascii="Times New Roman" w:hAnsi="Times New Roman" w:cs="Times New Roman"/>
        </w:rPr>
        <w:t>DISPEČINK ZDRAVOTNICKÉ ZÁCHRANNÉ SLUŽBY</w:t>
      </w:r>
      <w:r w:rsidRPr="00E90F46">
        <w:rPr>
          <w:rFonts w:ascii="Times New Roman" w:hAnsi="Times New Roman" w:cs="Times New Roman"/>
        </w:rPr>
        <w:t xml:space="preserve">“ – </w:t>
      </w:r>
      <w:r w:rsidR="00790C5C">
        <w:rPr>
          <w:rFonts w:ascii="Times New Roman" w:hAnsi="Times New Roman" w:cs="Times New Roman"/>
        </w:rPr>
        <w:t>pravý</w:t>
      </w:r>
      <w:r w:rsidRPr="00E90F46">
        <w:rPr>
          <w:rFonts w:ascii="Times New Roman" w:hAnsi="Times New Roman" w:cs="Times New Roman"/>
        </w:rPr>
        <w:t xml:space="preserve"> rukáv. </w:t>
      </w:r>
      <w:r w:rsidRPr="00E521FE">
        <w:rPr>
          <w:rFonts w:ascii="Times New Roman" w:hAnsi="Times New Roman" w:cs="Times New Roman"/>
        </w:rPr>
        <w:t>O</w:t>
      </w:r>
      <w:r w:rsidR="00790C5C">
        <w:rPr>
          <w:rFonts w:ascii="Times New Roman" w:hAnsi="Times New Roman" w:cs="Times New Roman"/>
        </w:rPr>
        <w:t> </w:t>
      </w:r>
      <w:r w:rsidRPr="00E521FE">
        <w:rPr>
          <w:rFonts w:ascii="Times New Roman" w:hAnsi="Times New Roman" w:cs="Times New Roman"/>
        </w:rPr>
        <w:t xml:space="preserve">velikosti </w:t>
      </w:r>
      <w:r w:rsidR="00E521FE">
        <w:rPr>
          <w:rFonts w:ascii="Times New Roman" w:hAnsi="Times New Roman" w:cs="Times New Roman"/>
        </w:rPr>
        <w:t>cca 7 cm.</w:t>
      </w:r>
    </w:p>
    <w:p w14:paraId="32923E7F" w14:textId="4745EA3A" w:rsidR="00AE7BF5" w:rsidRDefault="00AE7BF5" w:rsidP="00AE7BF5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780"/>
        <w:contextualSpacing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3174C69" wp14:editId="69710C10">
            <wp:simplePos x="0" y="0"/>
            <wp:positionH relativeFrom="column">
              <wp:posOffset>2209800</wp:posOffset>
            </wp:positionH>
            <wp:positionV relativeFrom="paragraph">
              <wp:posOffset>13335</wp:posOffset>
            </wp:positionV>
            <wp:extent cx="1970447" cy="1819275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0447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B4CB4A" w14:textId="4E979ACA" w:rsidR="00AE7BF5" w:rsidRDefault="00AE7BF5" w:rsidP="00AE7BF5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780"/>
        <w:contextualSpacing/>
        <w:rPr>
          <w:rFonts w:ascii="Times New Roman" w:hAnsi="Times New Roman" w:cs="Times New Roman"/>
        </w:rPr>
      </w:pPr>
    </w:p>
    <w:p w14:paraId="40E2EE2D" w14:textId="6E4424D5" w:rsidR="00AE7BF5" w:rsidRDefault="00AE7BF5" w:rsidP="00AE7BF5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780"/>
        <w:contextualSpacing/>
        <w:rPr>
          <w:rFonts w:ascii="Times New Roman" w:hAnsi="Times New Roman" w:cs="Times New Roman"/>
        </w:rPr>
      </w:pPr>
    </w:p>
    <w:p w14:paraId="64E7B8AA" w14:textId="28A4333E" w:rsidR="00AE7BF5" w:rsidRDefault="00AE7BF5" w:rsidP="00AE7BF5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780"/>
        <w:contextualSpacing/>
        <w:rPr>
          <w:rFonts w:ascii="Times New Roman" w:hAnsi="Times New Roman" w:cs="Times New Roman"/>
        </w:rPr>
      </w:pPr>
    </w:p>
    <w:p w14:paraId="3E4E9110" w14:textId="671FEDD9" w:rsidR="00AE7BF5" w:rsidRDefault="00AE7BF5" w:rsidP="00AE7BF5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780"/>
        <w:contextualSpacing/>
        <w:rPr>
          <w:rFonts w:ascii="Times New Roman" w:hAnsi="Times New Roman" w:cs="Times New Roman"/>
        </w:rPr>
      </w:pPr>
    </w:p>
    <w:p w14:paraId="4EF49245" w14:textId="179C4540" w:rsidR="00AE7BF5" w:rsidRDefault="00AE7BF5" w:rsidP="00AE7BF5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780"/>
        <w:contextualSpacing/>
        <w:rPr>
          <w:rFonts w:ascii="Times New Roman" w:hAnsi="Times New Roman" w:cs="Times New Roman"/>
        </w:rPr>
      </w:pPr>
    </w:p>
    <w:p w14:paraId="6119561B" w14:textId="60378DCF" w:rsidR="00AE7BF5" w:rsidRDefault="00AE7BF5" w:rsidP="00AE7BF5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780"/>
        <w:contextualSpacing/>
        <w:rPr>
          <w:rFonts w:ascii="Times New Roman" w:hAnsi="Times New Roman" w:cs="Times New Roman"/>
        </w:rPr>
      </w:pPr>
    </w:p>
    <w:p w14:paraId="4E4816C4" w14:textId="106DA798" w:rsidR="00AE7BF5" w:rsidRDefault="00AE7BF5" w:rsidP="00AE7BF5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780"/>
        <w:contextualSpacing/>
        <w:rPr>
          <w:rFonts w:ascii="Times New Roman" w:hAnsi="Times New Roman" w:cs="Times New Roman"/>
        </w:rPr>
      </w:pPr>
    </w:p>
    <w:p w14:paraId="59C31CDA" w14:textId="77777777" w:rsidR="00AE7BF5" w:rsidRDefault="00AE7BF5" w:rsidP="00AE7BF5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780"/>
        <w:contextualSpacing/>
        <w:rPr>
          <w:rFonts w:ascii="Times New Roman" w:hAnsi="Times New Roman" w:cs="Times New Roman"/>
        </w:rPr>
      </w:pPr>
    </w:p>
    <w:p w14:paraId="0E9ADE1E" w14:textId="6647D706" w:rsidR="00AE7BF5" w:rsidRDefault="00AE7BF5" w:rsidP="00AE7BF5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780"/>
        <w:contextualSpacing/>
        <w:rPr>
          <w:rFonts w:ascii="Times New Roman" w:hAnsi="Times New Roman" w:cs="Times New Roman"/>
        </w:rPr>
      </w:pPr>
    </w:p>
    <w:p w14:paraId="6D10EEDF" w14:textId="3DA8DE38" w:rsidR="00AE7BF5" w:rsidRDefault="00AE7BF5" w:rsidP="00AE7BF5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780"/>
        <w:contextualSpacing/>
        <w:rPr>
          <w:rFonts w:ascii="Times New Roman" w:hAnsi="Times New Roman" w:cs="Times New Roman"/>
        </w:rPr>
      </w:pPr>
    </w:p>
    <w:p w14:paraId="1261D1E7" w14:textId="77777777" w:rsidR="00AE7BF5" w:rsidRPr="00AE7BF5" w:rsidRDefault="00AE7BF5" w:rsidP="00AE7BF5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780"/>
        <w:contextualSpacing/>
        <w:rPr>
          <w:rFonts w:ascii="Times New Roman" w:hAnsi="Times New Roman" w:cs="Times New Roman"/>
        </w:rPr>
      </w:pPr>
    </w:p>
    <w:p w14:paraId="0D20862E" w14:textId="2A16A96A" w:rsidR="00E26025" w:rsidRPr="00E521FE" w:rsidRDefault="00E26025" w:rsidP="00AE7BF5">
      <w:pPr>
        <w:pStyle w:val="Odstavecseseznamem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rFonts w:ascii="Times New Roman" w:hAnsi="Times New Roman" w:cs="Times New Roman"/>
        </w:rPr>
      </w:pPr>
      <w:r w:rsidRPr="00E521FE">
        <w:rPr>
          <w:rFonts w:ascii="Times New Roman" w:hAnsi="Times New Roman" w:cs="Times New Roman"/>
          <w:color w:val="auto"/>
        </w:rPr>
        <w:t xml:space="preserve">Nápis „ZDRAVOTNICKÁ ZÁCHRANNÁ SLUŽBA MORAVSKOSLEZSKÉHO KRAJE“ umístěny na zádech – </w:t>
      </w:r>
      <w:r w:rsidR="00E521FE" w:rsidRPr="00E521FE">
        <w:rPr>
          <w:rFonts w:ascii="Times New Roman" w:hAnsi="Times New Roman" w:cs="Times New Roman"/>
          <w:color w:val="auto"/>
        </w:rPr>
        <w:t>červený potisk</w:t>
      </w:r>
      <w:r w:rsidRPr="00E521FE">
        <w:rPr>
          <w:rFonts w:ascii="Times New Roman" w:hAnsi="Times New Roman" w:cs="Times New Roman"/>
          <w:color w:val="auto"/>
        </w:rPr>
        <w:t>. Výška p</w:t>
      </w:r>
      <w:r w:rsidRPr="00E521FE">
        <w:rPr>
          <w:rFonts w:ascii="Times New Roman" w:hAnsi="Times New Roman" w:cs="Times New Roman"/>
        </w:rPr>
        <w:t xml:space="preserve">ísma 3 cm mezera mezi řádky 1,5 cm. Doporučený typ písma bezpatkový Arial.  </w:t>
      </w:r>
    </w:p>
    <w:p w14:paraId="1F9CA60D" w14:textId="33C84849" w:rsidR="00CA4890" w:rsidRDefault="00CA4890" w:rsidP="00E521FE">
      <w:pPr>
        <w:pStyle w:val="Odstavecseseznamem"/>
        <w:tabs>
          <w:tab w:val="left" w:pos="142"/>
        </w:tabs>
        <w:spacing w:after="120"/>
        <w:ind w:left="780"/>
        <w:rPr>
          <w:rFonts w:ascii="Times New Roman" w:hAnsi="Times New Roman" w:cs="Times New Roman"/>
          <w:color w:val="auto"/>
        </w:rPr>
      </w:pPr>
    </w:p>
    <w:p w14:paraId="6FE979B2" w14:textId="77777777" w:rsidR="00E26025" w:rsidRPr="00341062" w:rsidRDefault="00E26025" w:rsidP="00E521FE">
      <w:pPr>
        <w:pStyle w:val="Odstavecseseznamem"/>
        <w:tabs>
          <w:tab w:val="left" w:pos="142"/>
        </w:tabs>
        <w:spacing w:after="120"/>
        <w:ind w:left="780"/>
        <w:rPr>
          <w:rFonts w:ascii="Times New Roman" w:hAnsi="Times New Roman" w:cs="Times New Roman"/>
          <w:color w:val="auto"/>
        </w:rPr>
      </w:pPr>
    </w:p>
    <w:p w14:paraId="52FA3246" w14:textId="2D36BE99" w:rsidR="00E26025" w:rsidRDefault="00A50E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ascii="Times New Roman" w:hAnsi="Times New Roman" w:cs="Times New Roman"/>
          <w:b/>
          <w:bCs/>
          <w:color w:val="auto"/>
          <w:u w:val="single"/>
        </w:rPr>
      </w:pPr>
      <w:r>
        <w:rPr>
          <w:rFonts w:ascii="Times New Roman" w:hAnsi="Times New Roman" w:cs="Times New Roman"/>
          <w:b/>
          <w:bCs/>
          <w:color w:val="auto"/>
          <w:u w:val="single"/>
        </w:rPr>
        <w:br w:type="page"/>
      </w:r>
    </w:p>
    <w:p w14:paraId="7065E560" w14:textId="0BACB1E3" w:rsidR="00CA4890" w:rsidRPr="00A50ED5" w:rsidRDefault="00A50ED5" w:rsidP="00CA4890">
      <w:pPr>
        <w:pStyle w:val="Odstavecseseznamem"/>
        <w:spacing w:after="120"/>
        <w:ind w:left="360"/>
        <w:rPr>
          <w:rFonts w:ascii="Times New Roman" w:hAnsi="Times New Roman" w:cs="Times New Roman"/>
          <w:b/>
          <w:bCs/>
          <w:color w:val="auto"/>
          <w:u w:val="single"/>
        </w:rPr>
      </w:pPr>
      <w:r w:rsidRPr="00A50ED5">
        <w:rPr>
          <w:rFonts w:ascii="Times New Roman" w:hAnsi="Times New Roman" w:cs="Times New Roman"/>
          <w:b/>
          <w:bCs/>
          <w:color w:val="auto"/>
          <w:u w:val="single"/>
        </w:rPr>
        <w:lastRenderedPageBreak/>
        <w:t>Nákres (ilustrační foto – návrh střihu a potisků):</w:t>
      </w:r>
    </w:p>
    <w:p w14:paraId="101D8851" w14:textId="59A9FE1E" w:rsidR="00CA4890" w:rsidRPr="00341062" w:rsidRDefault="00CA4890" w:rsidP="00A50ED5">
      <w:pPr>
        <w:pStyle w:val="Odstavecseseznamem"/>
        <w:spacing w:after="120"/>
        <w:ind w:left="360"/>
        <w:jc w:val="center"/>
        <w:rPr>
          <w:rFonts w:ascii="Times New Roman" w:hAnsi="Times New Roman" w:cs="Times New Roman"/>
          <w:color w:val="auto"/>
        </w:rPr>
      </w:pPr>
    </w:p>
    <w:bookmarkEnd w:id="1"/>
    <w:p w14:paraId="58034964" w14:textId="15F8783B" w:rsidR="00CA4890" w:rsidRPr="00341062" w:rsidRDefault="00790C5C" w:rsidP="00A50ED5">
      <w:pPr>
        <w:pStyle w:val="Odstavecseseznamem"/>
        <w:spacing w:after="120"/>
        <w:ind w:left="360"/>
        <w:jc w:val="center"/>
        <w:rPr>
          <w:rFonts w:ascii="Times New Roman" w:hAnsi="Times New Roman" w:cs="Times New Roman"/>
          <w:color w:val="auto"/>
        </w:rPr>
      </w:pPr>
      <w:r>
        <w:rPr>
          <w:noProof/>
        </w:rPr>
        <w:drawing>
          <wp:inline distT="0" distB="0" distL="0" distR="0" wp14:anchorId="7829356A" wp14:editId="3A68C95A">
            <wp:extent cx="5760720" cy="3313604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13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42D3" w:rsidRPr="002542D3">
        <w:rPr>
          <w:noProof/>
        </w:rPr>
        <w:t xml:space="preserve"> </w:t>
      </w:r>
      <w:r>
        <w:rPr>
          <w:noProof/>
        </w:rPr>
        <w:drawing>
          <wp:inline distT="0" distB="0" distL="0" distR="0" wp14:anchorId="44411F76" wp14:editId="3DFE8E6A">
            <wp:extent cx="5753100" cy="3248025"/>
            <wp:effectExtent l="0" t="0" r="0" b="952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A4890" w:rsidRPr="00341062" w:rsidSect="000A0EE6"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0D4D2" w14:textId="77777777" w:rsidR="008C301C" w:rsidRDefault="008C301C" w:rsidP="000A0EE6">
      <w:pPr>
        <w:spacing w:after="0" w:line="240" w:lineRule="auto"/>
      </w:pPr>
      <w:r>
        <w:separator/>
      </w:r>
    </w:p>
  </w:endnote>
  <w:endnote w:type="continuationSeparator" w:id="0">
    <w:p w14:paraId="417D25DF" w14:textId="77777777" w:rsidR="008C301C" w:rsidRDefault="008C301C" w:rsidP="000A0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1DBB5" w14:textId="77777777" w:rsidR="008C301C" w:rsidRDefault="008C301C" w:rsidP="000A0EE6">
      <w:pPr>
        <w:spacing w:after="0" w:line="240" w:lineRule="auto"/>
      </w:pPr>
      <w:r>
        <w:separator/>
      </w:r>
    </w:p>
  </w:footnote>
  <w:footnote w:type="continuationSeparator" w:id="0">
    <w:p w14:paraId="2FF57930" w14:textId="77777777" w:rsidR="008C301C" w:rsidRDefault="008C301C" w:rsidP="000A0E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ACA8" w14:textId="2A5B975B" w:rsidR="000A0EE6" w:rsidRDefault="000A0EE6" w:rsidP="000A0EE6">
    <w:pPr>
      <w:pStyle w:val="Zhlav"/>
      <w:rPr>
        <w:bdr w:val="none" w:sz="0" w:space="0" w:color="auto"/>
      </w:rPr>
    </w:pPr>
    <w:r>
      <w:tab/>
    </w:r>
    <w:r>
      <w:tab/>
      <w:t>Příloha č.16 ZD</w:t>
    </w:r>
  </w:p>
  <w:p w14:paraId="2FBB180F" w14:textId="77777777" w:rsidR="000A0EE6" w:rsidRDefault="000A0E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A0B"/>
    <w:multiLevelType w:val="hybridMultilevel"/>
    <w:tmpl w:val="7E46C41E"/>
    <w:styleLink w:val="Importovantl2"/>
    <w:lvl w:ilvl="0" w:tplc="2E0002D0">
      <w:start w:val="1"/>
      <w:numFmt w:val="bullet"/>
      <w:lvlText w:val="➢"/>
      <w:lvlJc w:val="left"/>
      <w:pPr>
        <w:ind w:left="4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DCA202E">
      <w:start w:val="1"/>
      <w:numFmt w:val="bullet"/>
      <w:lvlText w:val="o"/>
      <w:lvlJc w:val="left"/>
      <w:pPr>
        <w:ind w:left="114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F50B620">
      <w:start w:val="1"/>
      <w:numFmt w:val="bullet"/>
      <w:lvlText w:val="▪"/>
      <w:lvlJc w:val="left"/>
      <w:pPr>
        <w:ind w:left="18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C2B5F6">
      <w:start w:val="1"/>
      <w:numFmt w:val="bullet"/>
      <w:lvlText w:val="•"/>
      <w:lvlJc w:val="left"/>
      <w:pPr>
        <w:ind w:left="258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C0C7EA">
      <w:start w:val="1"/>
      <w:numFmt w:val="bullet"/>
      <w:lvlText w:val="o"/>
      <w:lvlJc w:val="left"/>
      <w:pPr>
        <w:ind w:left="330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7CF1EC">
      <w:start w:val="1"/>
      <w:numFmt w:val="bullet"/>
      <w:lvlText w:val="▪"/>
      <w:lvlJc w:val="left"/>
      <w:pPr>
        <w:ind w:left="40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4C18AA">
      <w:start w:val="1"/>
      <w:numFmt w:val="bullet"/>
      <w:lvlText w:val="•"/>
      <w:lvlJc w:val="left"/>
      <w:pPr>
        <w:ind w:left="474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007A20">
      <w:start w:val="1"/>
      <w:numFmt w:val="bullet"/>
      <w:lvlText w:val="o"/>
      <w:lvlJc w:val="left"/>
      <w:pPr>
        <w:ind w:left="54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7AC138">
      <w:start w:val="1"/>
      <w:numFmt w:val="bullet"/>
      <w:lvlText w:val="▪"/>
      <w:lvlJc w:val="left"/>
      <w:pPr>
        <w:ind w:left="618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598421F"/>
    <w:multiLevelType w:val="hybridMultilevel"/>
    <w:tmpl w:val="ADDC6E8A"/>
    <w:numStyleLink w:val="Importovantl7"/>
  </w:abstractNum>
  <w:abstractNum w:abstractNumId="2" w15:restartNumberingAfterBreak="0">
    <w:nsid w:val="06686534"/>
    <w:multiLevelType w:val="hybridMultilevel"/>
    <w:tmpl w:val="A8DC8F9E"/>
    <w:styleLink w:val="Importovantl1"/>
    <w:lvl w:ilvl="0" w:tplc="3D240E2E">
      <w:start w:val="1"/>
      <w:numFmt w:val="bullet"/>
      <w:lvlText w:val="➢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97EC77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882E42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4438A2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13A4FE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44C708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5CA2C5C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782C71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236327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7672D23"/>
    <w:multiLevelType w:val="hybridMultilevel"/>
    <w:tmpl w:val="BEFEABCC"/>
    <w:lvl w:ilvl="0" w:tplc="472A8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52DAE"/>
    <w:multiLevelType w:val="hybridMultilevel"/>
    <w:tmpl w:val="1898DBE8"/>
    <w:lvl w:ilvl="0" w:tplc="1C508F9E">
      <w:numFmt w:val="bullet"/>
      <w:lvlText w:val="-"/>
      <w:lvlJc w:val="left"/>
      <w:pPr>
        <w:ind w:left="120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 w15:restartNumberingAfterBreak="0">
    <w:nsid w:val="102C2CEE"/>
    <w:multiLevelType w:val="hybridMultilevel"/>
    <w:tmpl w:val="ADDC6E8A"/>
    <w:styleLink w:val="Importovantl7"/>
    <w:lvl w:ilvl="0" w:tplc="3C306AE0">
      <w:start w:val="1"/>
      <w:numFmt w:val="bullet"/>
      <w:lvlText w:val="➢"/>
      <w:lvlJc w:val="left"/>
      <w:pPr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963B76">
      <w:start w:val="1"/>
      <w:numFmt w:val="bullet"/>
      <w:lvlText w:val="o"/>
      <w:lvlJc w:val="left"/>
      <w:pPr>
        <w:ind w:left="100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D566DBE">
      <w:start w:val="1"/>
      <w:numFmt w:val="bullet"/>
      <w:lvlText w:val="▪"/>
      <w:lvlJc w:val="left"/>
      <w:pPr>
        <w:ind w:left="17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822390">
      <w:start w:val="1"/>
      <w:numFmt w:val="bullet"/>
      <w:lvlText w:val="•"/>
      <w:lvlJc w:val="left"/>
      <w:pPr>
        <w:ind w:left="24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7897CA">
      <w:start w:val="1"/>
      <w:numFmt w:val="bullet"/>
      <w:lvlText w:val="o"/>
      <w:lvlJc w:val="left"/>
      <w:pPr>
        <w:ind w:left="316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D4E3FEE">
      <w:start w:val="1"/>
      <w:numFmt w:val="bullet"/>
      <w:lvlText w:val="▪"/>
      <w:lvlJc w:val="left"/>
      <w:pPr>
        <w:ind w:left="38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A4E220">
      <w:start w:val="1"/>
      <w:numFmt w:val="bullet"/>
      <w:lvlText w:val="•"/>
      <w:lvlJc w:val="left"/>
      <w:pPr>
        <w:ind w:left="460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104CB0">
      <w:start w:val="1"/>
      <w:numFmt w:val="bullet"/>
      <w:lvlText w:val="o"/>
      <w:lvlJc w:val="left"/>
      <w:pPr>
        <w:ind w:left="53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A1ECAC4">
      <w:start w:val="1"/>
      <w:numFmt w:val="bullet"/>
      <w:lvlText w:val="▪"/>
      <w:lvlJc w:val="left"/>
      <w:pPr>
        <w:ind w:left="60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46E6871"/>
    <w:multiLevelType w:val="hybridMultilevel"/>
    <w:tmpl w:val="4A16C5DC"/>
    <w:numStyleLink w:val="Importovantl3"/>
  </w:abstractNum>
  <w:abstractNum w:abstractNumId="7" w15:restartNumberingAfterBreak="0">
    <w:nsid w:val="197252E3"/>
    <w:multiLevelType w:val="hybridMultilevel"/>
    <w:tmpl w:val="38D0EDAE"/>
    <w:numStyleLink w:val="Importovantl4"/>
  </w:abstractNum>
  <w:abstractNum w:abstractNumId="8" w15:restartNumberingAfterBreak="0">
    <w:nsid w:val="19871063"/>
    <w:multiLevelType w:val="hybridMultilevel"/>
    <w:tmpl w:val="AA0CFECA"/>
    <w:styleLink w:val="Importovantl8"/>
    <w:lvl w:ilvl="0" w:tplc="0E68066E">
      <w:start w:val="1"/>
      <w:numFmt w:val="bullet"/>
      <w:lvlText w:val="➢"/>
      <w:lvlJc w:val="left"/>
      <w:pPr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3EEB06">
      <w:start w:val="1"/>
      <w:numFmt w:val="bullet"/>
      <w:lvlText w:val="o"/>
      <w:lvlJc w:val="left"/>
      <w:pPr>
        <w:ind w:left="100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92EF8E">
      <w:start w:val="1"/>
      <w:numFmt w:val="bullet"/>
      <w:lvlText w:val="▪"/>
      <w:lvlJc w:val="left"/>
      <w:pPr>
        <w:ind w:left="17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1D0CFFC">
      <w:start w:val="1"/>
      <w:numFmt w:val="bullet"/>
      <w:lvlText w:val="•"/>
      <w:lvlJc w:val="left"/>
      <w:pPr>
        <w:ind w:left="24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DEDDC4">
      <w:start w:val="1"/>
      <w:numFmt w:val="bullet"/>
      <w:lvlText w:val="o"/>
      <w:lvlJc w:val="left"/>
      <w:pPr>
        <w:ind w:left="316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0C0C38">
      <w:start w:val="1"/>
      <w:numFmt w:val="bullet"/>
      <w:lvlText w:val="▪"/>
      <w:lvlJc w:val="left"/>
      <w:pPr>
        <w:ind w:left="38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358BAD4">
      <w:start w:val="1"/>
      <w:numFmt w:val="bullet"/>
      <w:lvlText w:val="•"/>
      <w:lvlJc w:val="left"/>
      <w:pPr>
        <w:ind w:left="460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7ED686">
      <w:start w:val="1"/>
      <w:numFmt w:val="bullet"/>
      <w:lvlText w:val="o"/>
      <w:lvlJc w:val="left"/>
      <w:pPr>
        <w:ind w:left="53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E06B132">
      <w:start w:val="1"/>
      <w:numFmt w:val="bullet"/>
      <w:lvlText w:val="▪"/>
      <w:lvlJc w:val="left"/>
      <w:pPr>
        <w:ind w:left="60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A8F18D1"/>
    <w:multiLevelType w:val="hybridMultilevel"/>
    <w:tmpl w:val="AA0CFECA"/>
    <w:numStyleLink w:val="Importovantl8"/>
  </w:abstractNum>
  <w:abstractNum w:abstractNumId="10" w15:restartNumberingAfterBreak="0">
    <w:nsid w:val="1B89038C"/>
    <w:multiLevelType w:val="hybridMultilevel"/>
    <w:tmpl w:val="47142D6E"/>
    <w:numStyleLink w:val="Importovantl9"/>
  </w:abstractNum>
  <w:abstractNum w:abstractNumId="11" w15:restartNumberingAfterBreak="0">
    <w:nsid w:val="1F9B40E7"/>
    <w:multiLevelType w:val="hybridMultilevel"/>
    <w:tmpl w:val="4A16C5DC"/>
    <w:styleLink w:val="Importovantl3"/>
    <w:lvl w:ilvl="0" w:tplc="2926FC78">
      <w:start w:val="1"/>
      <w:numFmt w:val="bullet"/>
      <w:lvlText w:val="➢"/>
      <w:lvlJc w:val="left"/>
      <w:pPr>
        <w:ind w:left="42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3C09E9E">
      <w:start w:val="1"/>
      <w:numFmt w:val="bullet"/>
      <w:lvlText w:val="o"/>
      <w:lvlJc w:val="left"/>
      <w:pPr>
        <w:ind w:left="114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72E0482">
      <w:start w:val="1"/>
      <w:numFmt w:val="bullet"/>
      <w:lvlText w:val="▪"/>
      <w:lvlJc w:val="left"/>
      <w:pPr>
        <w:ind w:left="186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BA44BAC">
      <w:start w:val="1"/>
      <w:numFmt w:val="bullet"/>
      <w:lvlText w:val="•"/>
      <w:lvlJc w:val="left"/>
      <w:pPr>
        <w:ind w:left="258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7A042A4">
      <w:start w:val="1"/>
      <w:numFmt w:val="bullet"/>
      <w:lvlText w:val="o"/>
      <w:lvlJc w:val="left"/>
      <w:pPr>
        <w:ind w:left="330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D1630D2">
      <w:start w:val="1"/>
      <w:numFmt w:val="bullet"/>
      <w:lvlText w:val="▪"/>
      <w:lvlJc w:val="left"/>
      <w:pPr>
        <w:ind w:left="402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9160528">
      <w:start w:val="1"/>
      <w:numFmt w:val="bullet"/>
      <w:lvlText w:val="•"/>
      <w:lvlJc w:val="left"/>
      <w:pPr>
        <w:ind w:left="474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C6C91CA">
      <w:start w:val="1"/>
      <w:numFmt w:val="bullet"/>
      <w:lvlText w:val="o"/>
      <w:lvlJc w:val="left"/>
      <w:pPr>
        <w:ind w:left="546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1D4590A">
      <w:start w:val="1"/>
      <w:numFmt w:val="bullet"/>
      <w:lvlText w:val="▪"/>
      <w:lvlJc w:val="left"/>
      <w:pPr>
        <w:ind w:left="618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3220CA7"/>
    <w:multiLevelType w:val="hybridMultilevel"/>
    <w:tmpl w:val="8536D6DA"/>
    <w:lvl w:ilvl="0" w:tplc="CE0C1ADA">
      <w:start w:val="4"/>
      <w:numFmt w:val="bullet"/>
      <w:lvlText w:val="-"/>
      <w:lvlJc w:val="left"/>
      <w:pPr>
        <w:ind w:left="390" w:hanging="360"/>
      </w:pPr>
      <w:rPr>
        <w:rFonts w:ascii="Calibri" w:eastAsia="Batang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 w15:restartNumberingAfterBreak="0">
    <w:nsid w:val="357C17ED"/>
    <w:multiLevelType w:val="hybridMultilevel"/>
    <w:tmpl w:val="38D0EDAE"/>
    <w:styleLink w:val="Importovantl4"/>
    <w:lvl w:ilvl="0" w:tplc="B5D646C2">
      <w:start w:val="1"/>
      <w:numFmt w:val="bullet"/>
      <w:lvlText w:val="➢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B038E0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D604E4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8C802DA">
      <w:start w:val="1"/>
      <w:numFmt w:val="bullet"/>
      <w:lvlText w:val="•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E8743A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E64908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54E61A">
      <w:start w:val="1"/>
      <w:numFmt w:val="bullet"/>
      <w:lvlText w:val="•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EE9D28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156262C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A0C2A7F"/>
    <w:multiLevelType w:val="hybridMultilevel"/>
    <w:tmpl w:val="8C484D40"/>
    <w:lvl w:ilvl="0" w:tplc="054465DE">
      <w:start w:val="1"/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3A674346"/>
    <w:multiLevelType w:val="hybridMultilevel"/>
    <w:tmpl w:val="3EE4FD5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B793F63"/>
    <w:multiLevelType w:val="hybridMultilevel"/>
    <w:tmpl w:val="571AF7C2"/>
    <w:lvl w:ilvl="0" w:tplc="421C97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B15AFF"/>
    <w:multiLevelType w:val="hybridMultilevel"/>
    <w:tmpl w:val="4D24EF3E"/>
    <w:styleLink w:val="Importovantl5"/>
    <w:lvl w:ilvl="0" w:tplc="D4346FEE">
      <w:start w:val="1"/>
      <w:numFmt w:val="bullet"/>
      <w:lvlText w:val="➢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2208EE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EE57D0">
      <w:start w:val="1"/>
      <w:numFmt w:val="bullet"/>
      <w:lvlText w:val="➢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7028F8">
      <w:start w:val="1"/>
      <w:numFmt w:val="bullet"/>
      <w:lvlText w:val="•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F8ADE4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A254B2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3245D4">
      <w:start w:val="1"/>
      <w:numFmt w:val="bullet"/>
      <w:lvlText w:val="•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481576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BE82C4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49FD3139"/>
    <w:multiLevelType w:val="hybridMultilevel"/>
    <w:tmpl w:val="7E46C41E"/>
    <w:numStyleLink w:val="Importovantl2"/>
  </w:abstractNum>
  <w:abstractNum w:abstractNumId="19" w15:restartNumberingAfterBreak="0">
    <w:nsid w:val="53680C57"/>
    <w:multiLevelType w:val="hybridMultilevel"/>
    <w:tmpl w:val="1118098A"/>
    <w:styleLink w:val="Importovantl17"/>
    <w:lvl w:ilvl="0" w:tplc="362CB6CE">
      <w:start w:val="1"/>
      <w:numFmt w:val="bullet"/>
      <w:lvlText w:val="➢"/>
      <w:lvlJc w:val="left"/>
      <w:pPr>
        <w:ind w:left="72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FAAD50">
      <w:start w:val="1"/>
      <w:numFmt w:val="bullet"/>
      <w:lvlText w:val="o"/>
      <w:lvlJc w:val="left"/>
      <w:pPr>
        <w:ind w:left="144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1C6E26">
      <w:start w:val="1"/>
      <w:numFmt w:val="bullet"/>
      <w:lvlText w:val="▪"/>
      <w:lvlJc w:val="left"/>
      <w:pPr>
        <w:ind w:left="216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94D2E0">
      <w:start w:val="1"/>
      <w:numFmt w:val="bullet"/>
      <w:lvlText w:val="•"/>
      <w:lvlJc w:val="left"/>
      <w:pPr>
        <w:ind w:left="288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FAF2CA">
      <w:start w:val="1"/>
      <w:numFmt w:val="bullet"/>
      <w:lvlText w:val="o"/>
      <w:lvlJc w:val="left"/>
      <w:pPr>
        <w:ind w:left="360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16F498">
      <w:start w:val="1"/>
      <w:numFmt w:val="bullet"/>
      <w:lvlText w:val="▪"/>
      <w:lvlJc w:val="left"/>
      <w:pPr>
        <w:ind w:left="432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E507E28">
      <w:start w:val="1"/>
      <w:numFmt w:val="bullet"/>
      <w:lvlText w:val="•"/>
      <w:lvlJc w:val="left"/>
      <w:pPr>
        <w:ind w:left="504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B8EDC6">
      <w:start w:val="1"/>
      <w:numFmt w:val="bullet"/>
      <w:lvlText w:val="o"/>
      <w:lvlJc w:val="left"/>
      <w:pPr>
        <w:ind w:left="576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94919C">
      <w:start w:val="1"/>
      <w:numFmt w:val="bullet"/>
      <w:lvlText w:val="▪"/>
      <w:lvlJc w:val="left"/>
      <w:pPr>
        <w:ind w:left="648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5DC21D53"/>
    <w:multiLevelType w:val="hybridMultilevel"/>
    <w:tmpl w:val="47142D6E"/>
    <w:styleLink w:val="Importovantl9"/>
    <w:lvl w:ilvl="0" w:tplc="1BAC0126">
      <w:start w:val="1"/>
      <w:numFmt w:val="bullet"/>
      <w:lvlText w:val="➢"/>
      <w:lvlJc w:val="left"/>
      <w:pPr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0642C22">
      <w:start w:val="1"/>
      <w:numFmt w:val="bullet"/>
      <w:lvlText w:val="➢"/>
      <w:lvlJc w:val="left"/>
      <w:pPr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C325880">
      <w:start w:val="1"/>
      <w:numFmt w:val="bullet"/>
      <w:lvlText w:val="▪"/>
      <w:lvlJc w:val="left"/>
      <w:pPr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1DC192E">
      <w:start w:val="1"/>
      <w:numFmt w:val="bullet"/>
      <w:lvlText w:val="•"/>
      <w:lvlJc w:val="left"/>
      <w:pPr>
        <w:ind w:left="589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15E7F2C">
      <w:start w:val="1"/>
      <w:numFmt w:val="bullet"/>
      <w:lvlText w:val="♦"/>
      <w:lvlJc w:val="left"/>
      <w:pPr>
        <w:ind w:left="949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F04B506">
      <w:start w:val="1"/>
      <w:numFmt w:val="bullet"/>
      <w:lvlText w:val="➢"/>
      <w:lvlJc w:val="left"/>
      <w:pPr>
        <w:ind w:left="1309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6DACE26">
      <w:start w:val="1"/>
      <w:numFmt w:val="bullet"/>
      <w:lvlText w:val="▪"/>
      <w:lvlJc w:val="left"/>
      <w:pPr>
        <w:ind w:left="1669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1D8B960">
      <w:start w:val="1"/>
      <w:numFmt w:val="bullet"/>
      <w:lvlText w:val="•"/>
      <w:lvlJc w:val="left"/>
      <w:pPr>
        <w:ind w:left="2029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3C2BDA8">
      <w:start w:val="1"/>
      <w:numFmt w:val="bullet"/>
      <w:lvlText w:val="♦"/>
      <w:lvlJc w:val="left"/>
      <w:pPr>
        <w:ind w:left="2389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5DFB256D"/>
    <w:multiLevelType w:val="hybridMultilevel"/>
    <w:tmpl w:val="A8DC8F9E"/>
    <w:numStyleLink w:val="Importovantl1"/>
  </w:abstractNum>
  <w:abstractNum w:abstractNumId="22" w15:restartNumberingAfterBreak="0">
    <w:nsid w:val="75192011"/>
    <w:multiLevelType w:val="hybridMultilevel"/>
    <w:tmpl w:val="4D24EF3E"/>
    <w:numStyleLink w:val="Importovantl5"/>
  </w:abstractNum>
  <w:abstractNum w:abstractNumId="23" w15:restartNumberingAfterBreak="0">
    <w:nsid w:val="77F0113F"/>
    <w:multiLevelType w:val="hybridMultilevel"/>
    <w:tmpl w:val="F468D94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7DDB04CB"/>
    <w:multiLevelType w:val="hybridMultilevel"/>
    <w:tmpl w:val="1118098A"/>
    <w:numStyleLink w:val="Importovantl17"/>
  </w:abstractNum>
  <w:num w:numId="1" w16cid:durableId="1158813011">
    <w:abstractNumId w:val="13"/>
  </w:num>
  <w:num w:numId="2" w16cid:durableId="1975331902">
    <w:abstractNumId w:val="7"/>
  </w:num>
  <w:num w:numId="3" w16cid:durableId="1416903430">
    <w:abstractNumId w:val="17"/>
  </w:num>
  <w:num w:numId="4" w16cid:durableId="1324964836">
    <w:abstractNumId w:val="22"/>
  </w:num>
  <w:num w:numId="5" w16cid:durableId="607929700">
    <w:abstractNumId w:val="7"/>
    <w:lvlOverride w:ilvl="0">
      <w:lvl w:ilvl="0" w:tplc="EC52C618">
        <w:start w:val="1"/>
        <w:numFmt w:val="bullet"/>
        <w:lvlText w:val="➢"/>
        <w:lvlJc w:val="left"/>
        <w:pPr>
          <w:tabs>
            <w:tab w:val="num" w:pos="142"/>
          </w:tabs>
          <w:ind w:left="3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888A04E">
        <w:start w:val="1"/>
        <w:numFmt w:val="bullet"/>
        <w:lvlText w:val="o"/>
        <w:lvlJc w:val="left"/>
        <w:pPr>
          <w:tabs>
            <w:tab w:val="left" w:pos="142"/>
            <w:tab w:val="num" w:pos="1080"/>
          </w:tabs>
          <w:ind w:left="129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050A970">
        <w:start w:val="1"/>
        <w:numFmt w:val="bullet"/>
        <w:lvlText w:val="▪"/>
        <w:lvlJc w:val="left"/>
        <w:pPr>
          <w:tabs>
            <w:tab w:val="left" w:pos="142"/>
            <w:tab w:val="num" w:pos="1800"/>
          </w:tabs>
          <w:ind w:left="201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472BFD4">
        <w:start w:val="1"/>
        <w:numFmt w:val="bullet"/>
        <w:lvlText w:val="•"/>
        <w:lvlJc w:val="left"/>
        <w:pPr>
          <w:tabs>
            <w:tab w:val="left" w:pos="142"/>
            <w:tab w:val="num" w:pos="2520"/>
          </w:tabs>
          <w:ind w:left="273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CC43D5C">
        <w:start w:val="1"/>
        <w:numFmt w:val="bullet"/>
        <w:lvlText w:val="o"/>
        <w:lvlJc w:val="left"/>
        <w:pPr>
          <w:tabs>
            <w:tab w:val="left" w:pos="142"/>
            <w:tab w:val="num" w:pos="3240"/>
          </w:tabs>
          <w:ind w:left="345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A6655C8">
        <w:start w:val="1"/>
        <w:numFmt w:val="bullet"/>
        <w:lvlText w:val="▪"/>
        <w:lvlJc w:val="left"/>
        <w:pPr>
          <w:tabs>
            <w:tab w:val="left" w:pos="142"/>
            <w:tab w:val="num" w:pos="3960"/>
          </w:tabs>
          <w:ind w:left="417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F10B408">
        <w:start w:val="1"/>
        <w:numFmt w:val="bullet"/>
        <w:lvlText w:val="•"/>
        <w:lvlJc w:val="left"/>
        <w:pPr>
          <w:tabs>
            <w:tab w:val="left" w:pos="142"/>
            <w:tab w:val="num" w:pos="4680"/>
          </w:tabs>
          <w:ind w:left="489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7CC5CA8">
        <w:start w:val="1"/>
        <w:numFmt w:val="bullet"/>
        <w:lvlText w:val="o"/>
        <w:lvlJc w:val="left"/>
        <w:pPr>
          <w:tabs>
            <w:tab w:val="left" w:pos="142"/>
            <w:tab w:val="num" w:pos="5400"/>
          </w:tabs>
          <w:ind w:left="561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1C22BE4">
        <w:start w:val="1"/>
        <w:numFmt w:val="bullet"/>
        <w:lvlText w:val="▪"/>
        <w:lvlJc w:val="left"/>
        <w:pPr>
          <w:tabs>
            <w:tab w:val="left" w:pos="142"/>
            <w:tab w:val="num" w:pos="6120"/>
          </w:tabs>
          <w:ind w:left="633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86968573">
    <w:abstractNumId w:val="11"/>
  </w:num>
  <w:num w:numId="7" w16cid:durableId="846165927">
    <w:abstractNumId w:val="6"/>
  </w:num>
  <w:num w:numId="8" w16cid:durableId="273557052">
    <w:abstractNumId w:val="19"/>
  </w:num>
  <w:num w:numId="9" w16cid:durableId="1001929677">
    <w:abstractNumId w:val="24"/>
  </w:num>
  <w:num w:numId="10" w16cid:durableId="1549876958">
    <w:abstractNumId w:val="14"/>
  </w:num>
  <w:num w:numId="11" w16cid:durableId="1163353534">
    <w:abstractNumId w:val="12"/>
  </w:num>
  <w:num w:numId="12" w16cid:durableId="2132629887">
    <w:abstractNumId w:val="2"/>
  </w:num>
  <w:num w:numId="13" w16cid:durableId="455294225">
    <w:abstractNumId w:val="21"/>
  </w:num>
  <w:num w:numId="14" w16cid:durableId="2106803683">
    <w:abstractNumId w:val="0"/>
  </w:num>
  <w:num w:numId="15" w16cid:durableId="645546877">
    <w:abstractNumId w:val="18"/>
  </w:num>
  <w:num w:numId="16" w16cid:durableId="936408289">
    <w:abstractNumId w:val="21"/>
    <w:lvlOverride w:ilvl="0">
      <w:lvl w:ilvl="0" w:tplc="AAAAE998">
        <w:start w:val="1"/>
        <w:numFmt w:val="bullet"/>
        <w:lvlText w:val="➢"/>
        <w:lvlJc w:val="left"/>
        <w:pPr>
          <w:ind w:left="35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C9EE950">
        <w:start w:val="1"/>
        <w:numFmt w:val="bullet"/>
        <w:lvlText w:val="o"/>
        <w:lvlJc w:val="left"/>
        <w:pPr>
          <w:ind w:left="143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A400332">
        <w:start w:val="1"/>
        <w:numFmt w:val="bullet"/>
        <w:lvlText w:val="▪"/>
        <w:lvlJc w:val="left"/>
        <w:pPr>
          <w:ind w:left="215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624D532">
        <w:start w:val="1"/>
        <w:numFmt w:val="bullet"/>
        <w:lvlText w:val="•"/>
        <w:lvlJc w:val="left"/>
        <w:pPr>
          <w:ind w:left="287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AF0077E">
        <w:start w:val="1"/>
        <w:numFmt w:val="bullet"/>
        <w:lvlText w:val="o"/>
        <w:lvlJc w:val="left"/>
        <w:pPr>
          <w:ind w:left="359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31E2646">
        <w:start w:val="1"/>
        <w:numFmt w:val="bullet"/>
        <w:lvlText w:val="▪"/>
        <w:lvlJc w:val="left"/>
        <w:pPr>
          <w:ind w:left="431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1B28B0E">
        <w:start w:val="1"/>
        <w:numFmt w:val="bullet"/>
        <w:lvlText w:val="•"/>
        <w:lvlJc w:val="left"/>
        <w:pPr>
          <w:ind w:left="503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1C6C19E">
        <w:start w:val="1"/>
        <w:numFmt w:val="bullet"/>
        <w:lvlText w:val="o"/>
        <w:lvlJc w:val="left"/>
        <w:pPr>
          <w:ind w:left="575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B347412">
        <w:start w:val="1"/>
        <w:numFmt w:val="bullet"/>
        <w:lvlText w:val="▪"/>
        <w:lvlJc w:val="left"/>
        <w:pPr>
          <w:ind w:left="647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228610824">
    <w:abstractNumId w:val="6"/>
    <w:lvlOverride w:ilvl="0">
      <w:lvl w:ilvl="0" w:tplc="6E3EDD46">
        <w:start w:val="1"/>
        <w:numFmt w:val="bullet"/>
        <w:lvlText w:val="➢"/>
        <w:lvlJc w:val="left"/>
        <w:pPr>
          <w:ind w:left="42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C64657C">
        <w:start w:val="1"/>
        <w:numFmt w:val="bullet"/>
        <w:lvlText w:val="o"/>
        <w:lvlJc w:val="left"/>
        <w:pPr>
          <w:ind w:left="114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CFC9E26">
        <w:start w:val="1"/>
        <w:numFmt w:val="bullet"/>
        <w:lvlText w:val="▪"/>
        <w:lvlJc w:val="left"/>
        <w:pPr>
          <w:ind w:left="186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E0C5658">
        <w:start w:val="1"/>
        <w:numFmt w:val="bullet"/>
        <w:lvlText w:val="•"/>
        <w:lvlJc w:val="left"/>
        <w:pPr>
          <w:ind w:left="258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E3087CC">
        <w:start w:val="1"/>
        <w:numFmt w:val="bullet"/>
        <w:lvlText w:val="o"/>
        <w:lvlJc w:val="left"/>
        <w:pPr>
          <w:ind w:left="330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47CCA44">
        <w:start w:val="1"/>
        <w:numFmt w:val="bullet"/>
        <w:lvlText w:val="▪"/>
        <w:lvlJc w:val="left"/>
        <w:pPr>
          <w:ind w:left="402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964C174">
        <w:start w:val="1"/>
        <w:numFmt w:val="bullet"/>
        <w:lvlText w:val="•"/>
        <w:lvlJc w:val="left"/>
        <w:pPr>
          <w:ind w:left="474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3726632">
        <w:start w:val="1"/>
        <w:numFmt w:val="bullet"/>
        <w:lvlText w:val="o"/>
        <w:lvlJc w:val="left"/>
        <w:pPr>
          <w:ind w:left="546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A8629A8">
        <w:start w:val="1"/>
        <w:numFmt w:val="bullet"/>
        <w:lvlText w:val="▪"/>
        <w:lvlJc w:val="left"/>
        <w:pPr>
          <w:ind w:left="618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 w16cid:durableId="1083989237">
    <w:abstractNumId w:val="5"/>
  </w:num>
  <w:num w:numId="19" w16cid:durableId="297806237">
    <w:abstractNumId w:val="1"/>
  </w:num>
  <w:num w:numId="20" w16cid:durableId="295260581">
    <w:abstractNumId w:val="8"/>
  </w:num>
  <w:num w:numId="21" w16cid:durableId="1362317507">
    <w:abstractNumId w:val="9"/>
  </w:num>
  <w:num w:numId="22" w16cid:durableId="126630441">
    <w:abstractNumId w:val="20"/>
  </w:num>
  <w:num w:numId="23" w16cid:durableId="915943287">
    <w:abstractNumId w:val="10"/>
    <w:lvlOverride w:ilvl="0">
      <w:lvl w:ilvl="0" w:tplc="C0B80012">
        <w:start w:val="1"/>
        <w:numFmt w:val="bullet"/>
        <w:lvlText w:val="➢"/>
        <w:lvlJc w:val="left"/>
        <w:pPr>
          <w:ind w:left="28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24" w16cid:durableId="505245532">
    <w:abstractNumId w:val="16"/>
  </w:num>
  <w:num w:numId="25" w16cid:durableId="1623268911">
    <w:abstractNumId w:val="15"/>
  </w:num>
  <w:num w:numId="26" w16cid:durableId="14431829">
    <w:abstractNumId w:val="3"/>
  </w:num>
  <w:num w:numId="27" w16cid:durableId="1332371869">
    <w:abstractNumId w:val="23"/>
  </w:num>
  <w:num w:numId="28" w16cid:durableId="11615053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890"/>
    <w:rsid w:val="000075D0"/>
    <w:rsid w:val="000A0EE6"/>
    <w:rsid w:val="00135D67"/>
    <w:rsid w:val="001462DA"/>
    <w:rsid w:val="0017474C"/>
    <w:rsid w:val="001C4236"/>
    <w:rsid w:val="00206584"/>
    <w:rsid w:val="002542D3"/>
    <w:rsid w:val="003032E4"/>
    <w:rsid w:val="00341062"/>
    <w:rsid w:val="0038433F"/>
    <w:rsid w:val="003B1863"/>
    <w:rsid w:val="003D144B"/>
    <w:rsid w:val="003D4C6A"/>
    <w:rsid w:val="003F0AB8"/>
    <w:rsid w:val="00452772"/>
    <w:rsid w:val="004A0278"/>
    <w:rsid w:val="00612C37"/>
    <w:rsid w:val="00664B49"/>
    <w:rsid w:val="00670C78"/>
    <w:rsid w:val="00692577"/>
    <w:rsid w:val="00706986"/>
    <w:rsid w:val="00790C5C"/>
    <w:rsid w:val="0081595C"/>
    <w:rsid w:val="00825635"/>
    <w:rsid w:val="008270CF"/>
    <w:rsid w:val="008342EC"/>
    <w:rsid w:val="008C301C"/>
    <w:rsid w:val="009A08D3"/>
    <w:rsid w:val="00A00BD9"/>
    <w:rsid w:val="00A50ED5"/>
    <w:rsid w:val="00A66D95"/>
    <w:rsid w:val="00AB2914"/>
    <w:rsid w:val="00AB6FD6"/>
    <w:rsid w:val="00AE7BF5"/>
    <w:rsid w:val="00B00B0E"/>
    <w:rsid w:val="00C42B2A"/>
    <w:rsid w:val="00CA4890"/>
    <w:rsid w:val="00DD1BD2"/>
    <w:rsid w:val="00E26025"/>
    <w:rsid w:val="00E521FE"/>
    <w:rsid w:val="00F953D6"/>
    <w:rsid w:val="00FE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9A646"/>
  <w15:chartTrackingRefBased/>
  <w15:docId w15:val="{242A266F-5ECA-476A-B1D3-5A375F7E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CA489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uiPriority w:val="34"/>
    <w:qFormat/>
    <w:rsid w:val="00CA489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numbering" w:customStyle="1" w:styleId="Importovantl4">
    <w:name w:val="Importovaný štýl 4"/>
    <w:rsid w:val="00CA4890"/>
    <w:pPr>
      <w:numPr>
        <w:numId w:val="1"/>
      </w:numPr>
    </w:pPr>
  </w:style>
  <w:style w:type="numbering" w:customStyle="1" w:styleId="Importovantl5">
    <w:name w:val="Importovaný štýl 5"/>
    <w:rsid w:val="00CA4890"/>
    <w:pPr>
      <w:numPr>
        <w:numId w:val="3"/>
      </w:numPr>
    </w:pPr>
  </w:style>
  <w:style w:type="numbering" w:customStyle="1" w:styleId="Importovantl3">
    <w:name w:val="Importovaný štýl 3"/>
    <w:rsid w:val="00CA4890"/>
    <w:pPr>
      <w:numPr>
        <w:numId w:val="6"/>
      </w:numPr>
    </w:pPr>
  </w:style>
  <w:style w:type="character" w:styleId="Siln">
    <w:name w:val="Strong"/>
    <w:uiPriority w:val="22"/>
    <w:qFormat/>
    <w:rsid w:val="00CA4890"/>
    <w:rPr>
      <w:b/>
      <w:bCs/>
    </w:rPr>
  </w:style>
  <w:style w:type="numbering" w:customStyle="1" w:styleId="Importovantl17">
    <w:name w:val="Importovaný štýl 17"/>
    <w:rsid w:val="00CA4890"/>
    <w:pPr>
      <w:numPr>
        <w:numId w:val="8"/>
      </w:numPr>
    </w:pPr>
  </w:style>
  <w:style w:type="character" w:customStyle="1" w:styleId="Prekrtnutie">
    <w:name w:val="Preškrtnutie"/>
    <w:rsid w:val="00CA4890"/>
    <w:rPr>
      <w:strike/>
      <w:dstrike w:val="0"/>
    </w:rPr>
  </w:style>
  <w:style w:type="numbering" w:customStyle="1" w:styleId="Importovantl1">
    <w:name w:val="Importovaný štýl 1"/>
    <w:rsid w:val="00CA4890"/>
    <w:pPr>
      <w:numPr>
        <w:numId w:val="12"/>
      </w:numPr>
    </w:pPr>
  </w:style>
  <w:style w:type="numbering" w:customStyle="1" w:styleId="Importovantl2">
    <w:name w:val="Importovaný štýl 2"/>
    <w:rsid w:val="00CA4890"/>
    <w:pPr>
      <w:numPr>
        <w:numId w:val="14"/>
      </w:numPr>
    </w:pPr>
  </w:style>
  <w:style w:type="character" w:styleId="Odkaznakoment">
    <w:name w:val="annotation reference"/>
    <w:uiPriority w:val="99"/>
    <w:semiHidden/>
    <w:unhideWhenUsed/>
    <w:rsid w:val="00CA48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48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4890"/>
    <w:rPr>
      <w:rFonts w:ascii="Calibri" w:eastAsia="Calibri" w:hAnsi="Calibri" w:cs="Calibri"/>
      <w:color w:val="000000"/>
      <w:sz w:val="20"/>
      <w:szCs w:val="20"/>
      <w:u w:color="000000"/>
      <w:bdr w:val="ni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48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890"/>
    <w:rPr>
      <w:rFonts w:ascii="Segoe UI" w:eastAsia="Calibri" w:hAnsi="Segoe UI" w:cs="Segoe UI"/>
      <w:color w:val="000000"/>
      <w:sz w:val="18"/>
      <w:szCs w:val="18"/>
      <w:u w:color="000000"/>
      <w:bdr w:val="nil"/>
      <w:lang w:eastAsia="cs-CZ"/>
    </w:rPr>
  </w:style>
  <w:style w:type="numbering" w:customStyle="1" w:styleId="Importovantl7">
    <w:name w:val="Importovaný štýl 7"/>
    <w:rsid w:val="00CA4890"/>
    <w:pPr>
      <w:numPr>
        <w:numId w:val="18"/>
      </w:numPr>
    </w:pPr>
  </w:style>
  <w:style w:type="numbering" w:customStyle="1" w:styleId="Importovantl8">
    <w:name w:val="Importovaný štýl 8"/>
    <w:rsid w:val="00CA4890"/>
    <w:pPr>
      <w:numPr>
        <w:numId w:val="20"/>
      </w:numPr>
    </w:pPr>
  </w:style>
  <w:style w:type="numbering" w:customStyle="1" w:styleId="Importovantl9">
    <w:name w:val="Importovaný štýl 9"/>
    <w:rsid w:val="00A66D95"/>
    <w:pPr>
      <w:numPr>
        <w:numId w:val="22"/>
      </w:numPr>
    </w:p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D4C6A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A0E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A0EE6"/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0EE6"/>
    <w:rPr>
      <w:rFonts w:ascii="Calibri" w:eastAsia="Calibri" w:hAnsi="Calibri" w:cs="Calibri"/>
      <w:color w:val="000000"/>
      <w:u w:color="000000"/>
      <w:bdr w:val="ni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8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51267-FCE6-4D6D-8872-F2783784E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391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Kníže; Jiří Flašar</dc:creator>
  <cp:keywords/>
  <dc:description/>
  <cp:lastModifiedBy>Martina Doležalová</cp:lastModifiedBy>
  <cp:revision>8</cp:revision>
  <dcterms:created xsi:type="dcterms:W3CDTF">2022-07-13T06:27:00Z</dcterms:created>
  <dcterms:modified xsi:type="dcterms:W3CDTF">2022-10-11T09:08:00Z</dcterms:modified>
</cp:coreProperties>
</file>